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CE" w:rsidRDefault="000A1ECE" w:rsidP="000A1ECE">
      <w:pPr>
        <w:rPr>
          <w:b/>
          <w:sz w:val="24"/>
          <w:szCs w:val="24"/>
          <w:u w:val="single"/>
        </w:rPr>
      </w:pPr>
    </w:p>
    <w:p w:rsidR="00306BE7" w:rsidRPr="000A1ECE" w:rsidRDefault="003F37E0" w:rsidP="000A1E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Systém</w:t>
      </w:r>
      <w:r w:rsidR="009F1460">
        <w:rPr>
          <w:b/>
          <w:sz w:val="24"/>
          <w:szCs w:val="24"/>
          <w:u w:val="single"/>
        </w:rPr>
        <w:t xml:space="preserve"> </w:t>
      </w:r>
      <w:r w:rsidR="000A1ECE">
        <w:rPr>
          <w:b/>
          <w:sz w:val="24"/>
          <w:szCs w:val="24"/>
          <w:u w:val="single"/>
        </w:rPr>
        <w:t>řízení</w:t>
      </w:r>
      <w:r w:rsidR="00973AD6" w:rsidRPr="000A1ECE">
        <w:rPr>
          <w:b/>
          <w:sz w:val="24"/>
          <w:szCs w:val="24"/>
          <w:u w:val="single"/>
        </w:rPr>
        <w:t xml:space="preserve"> reprezentace České republiky v inline </w:t>
      </w:r>
      <w:r w:rsidR="000A1ECE">
        <w:rPr>
          <w:b/>
          <w:sz w:val="24"/>
          <w:szCs w:val="24"/>
          <w:u w:val="single"/>
        </w:rPr>
        <w:t>rychlobruslení</w:t>
      </w:r>
    </w:p>
    <w:p w:rsidR="00973AD6" w:rsidRDefault="00973AD6"/>
    <w:p w:rsidR="00973AD6" w:rsidRPr="000A47AC" w:rsidRDefault="00973AD6" w:rsidP="00973AD6">
      <w:pPr>
        <w:pStyle w:val="Odstavecseseznamem"/>
        <w:numPr>
          <w:ilvl w:val="0"/>
          <w:numId w:val="1"/>
        </w:numPr>
        <w:rPr>
          <w:b/>
        </w:rPr>
      </w:pPr>
      <w:r w:rsidRPr="000A47AC">
        <w:rPr>
          <w:b/>
        </w:rPr>
        <w:t>Reprezentační trenér</w:t>
      </w:r>
    </w:p>
    <w:p w:rsidR="00973AD6" w:rsidRDefault="00973AD6" w:rsidP="00973AD6">
      <w:pPr>
        <w:pStyle w:val="Odstavecseseznamem"/>
        <w:numPr>
          <w:ilvl w:val="0"/>
          <w:numId w:val="2"/>
        </w:numPr>
      </w:pPr>
      <w:r>
        <w:t>Je vyb</w:t>
      </w:r>
      <w:r w:rsidR="009F1460">
        <w:t>rán a volen předsednictvem ČSKB.</w:t>
      </w:r>
    </w:p>
    <w:p w:rsidR="00973AD6" w:rsidRDefault="00973AD6" w:rsidP="00973AD6">
      <w:pPr>
        <w:pStyle w:val="Odstavecseseznamem"/>
        <w:numPr>
          <w:ilvl w:val="0"/>
          <w:numId w:val="2"/>
        </w:numPr>
      </w:pPr>
      <w:r>
        <w:t>Je volen na období 1 roku s následnou možností prodloužení spolupráce</w:t>
      </w:r>
      <w:r w:rsidR="009F1460">
        <w:t>.</w:t>
      </w:r>
    </w:p>
    <w:p w:rsidR="00973AD6" w:rsidRDefault="00F01AB8" w:rsidP="00973AD6">
      <w:pPr>
        <w:pStyle w:val="Odstavecseseznamem"/>
        <w:numPr>
          <w:ilvl w:val="0"/>
          <w:numId w:val="2"/>
        </w:numPr>
      </w:pPr>
      <w:r>
        <w:t>Po sezóně p</w:t>
      </w:r>
      <w:r w:rsidR="00973AD6">
        <w:t>ředkládá</w:t>
      </w:r>
      <w:r>
        <w:t xml:space="preserve"> po výzvě předsednictva </w:t>
      </w:r>
      <w:r w:rsidR="00973AD6">
        <w:t>hodnotící zprávu o či</w:t>
      </w:r>
      <w:r>
        <w:t xml:space="preserve">nnosti reprezentace a </w:t>
      </w:r>
      <w:r w:rsidR="00973AD6">
        <w:t>zprávu s dosaženými výsledky</w:t>
      </w:r>
      <w:r w:rsidR="009F1460">
        <w:t>, a to</w:t>
      </w:r>
      <w:r>
        <w:t xml:space="preserve"> </w:t>
      </w:r>
      <w:r w:rsidR="009F1460">
        <w:t>n</w:t>
      </w:r>
      <w:r>
        <w:t>ejpozději k 31.12. daného roku</w:t>
      </w:r>
      <w:r w:rsidR="009F1460">
        <w:t>.</w:t>
      </w:r>
    </w:p>
    <w:p w:rsidR="00973AD6" w:rsidRDefault="00973AD6" w:rsidP="00973AD6">
      <w:pPr>
        <w:pStyle w:val="Odstavecseseznamem"/>
        <w:numPr>
          <w:ilvl w:val="0"/>
          <w:numId w:val="2"/>
        </w:numPr>
      </w:pPr>
      <w:r>
        <w:t>Zprávu o činnosti reprezentace následně přednese na členské schůzi ČSKB (únor)</w:t>
      </w:r>
      <w:r w:rsidR="009F1460">
        <w:t>.</w:t>
      </w:r>
    </w:p>
    <w:p w:rsidR="00973AD6" w:rsidRDefault="00973AD6" w:rsidP="00973AD6">
      <w:pPr>
        <w:pStyle w:val="Odstavecseseznamem"/>
        <w:numPr>
          <w:ilvl w:val="0"/>
          <w:numId w:val="2"/>
        </w:numPr>
      </w:pPr>
      <w:r>
        <w:t>Reprezentační trenér má nárok na finanční odměnu, kt</w:t>
      </w:r>
      <w:r w:rsidR="002B1D13">
        <w:t>erá je sjednána na 1 rok úvazku</w:t>
      </w:r>
      <w:r w:rsidR="009F1460">
        <w:t>.</w:t>
      </w:r>
    </w:p>
    <w:p w:rsidR="00973AD6" w:rsidRDefault="00D36E8F" w:rsidP="00973AD6">
      <w:pPr>
        <w:pStyle w:val="Odstavecseseznamem"/>
        <w:numPr>
          <w:ilvl w:val="0"/>
          <w:numId w:val="2"/>
        </w:numPr>
      </w:pPr>
      <w:r>
        <w:t>Do pravomoci reprezentačního trenéra patří: sestavení realizačního týmu (výběr asistenta trenéra, zdravotníka, případně fyzioterapeuta). Takto sestavený tým podléhá s</w:t>
      </w:r>
      <w:r w:rsidR="009F1460">
        <w:t>ch</w:t>
      </w:r>
      <w:r>
        <w:t>válení předsednictvem ČSKB, které na základě rozpočtových možností buď odsouhlasí složení týmu, nebo navrhne jiné ř</w:t>
      </w:r>
      <w:r w:rsidR="00494EE6">
        <w:t>ešení v závislosti na rozpočtových a personálních možnostech</w:t>
      </w:r>
      <w:r w:rsidR="009F1460">
        <w:t>.</w:t>
      </w:r>
    </w:p>
    <w:p w:rsidR="00D36E8F" w:rsidRDefault="00D36E8F" w:rsidP="00973AD6">
      <w:pPr>
        <w:pStyle w:val="Odstavecseseznamem"/>
        <w:numPr>
          <w:ilvl w:val="0"/>
          <w:numId w:val="2"/>
        </w:numPr>
      </w:pPr>
      <w:r>
        <w:t xml:space="preserve">Reprezentační trenér předkládá předsednictvu písemně seznam navržených závodníků pro nominaci na jednotlivé reprezentační akce. Předsednictvo tento seznam má právo schválit/neschválit/připomínkovat/doplnit o </w:t>
      </w:r>
      <w:r w:rsidR="002B1D13">
        <w:t>závodníka udělením divoké karty</w:t>
      </w:r>
      <w:r w:rsidR="009F1460">
        <w:t>.</w:t>
      </w:r>
    </w:p>
    <w:p w:rsidR="0047639E" w:rsidRDefault="0047639E" w:rsidP="00973AD6">
      <w:pPr>
        <w:pStyle w:val="Odstavecseseznamem"/>
        <w:numPr>
          <w:ilvl w:val="0"/>
          <w:numId w:val="2"/>
        </w:numPr>
      </w:pPr>
      <w:r>
        <w:t xml:space="preserve">Reprezentační trenér předloží předsednictvu seznam akcí, kterých se v daném roce </w:t>
      </w:r>
      <w:r w:rsidR="00E24864">
        <w:t xml:space="preserve">připravuje s reprezentačním výběrem účastnit. Účast na těchto </w:t>
      </w:r>
      <w:r w:rsidR="002B1D13">
        <w:t>akcí potvrdí předsednictvo ČSKB</w:t>
      </w:r>
      <w:r w:rsidR="009F1460">
        <w:t>.</w:t>
      </w:r>
    </w:p>
    <w:p w:rsidR="000741D3" w:rsidRDefault="000741D3" w:rsidP="00973AD6">
      <w:pPr>
        <w:pStyle w:val="Odstavecseseznamem"/>
        <w:numPr>
          <w:ilvl w:val="0"/>
          <w:numId w:val="2"/>
        </w:numPr>
      </w:pPr>
      <w:r>
        <w:t xml:space="preserve">Reprezentační trenér začátkem roku (do členské schůze) předkládá předsednictvu ke schválení sestavená nominační kritéria do reprezentace České republiky v inline rychlobruslení </w:t>
      </w:r>
      <w:r w:rsidR="00D75C7B">
        <w:t>pro nadcházející</w:t>
      </w:r>
      <w:r>
        <w:t xml:space="preserve"> sezónu.</w:t>
      </w:r>
      <w:bookmarkStart w:id="0" w:name="_GoBack"/>
      <w:bookmarkEnd w:id="0"/>
    </w:p>
    <w:p w:rsidR="009F1460" w:rsidRDefault="009F1460" w:rsidP="009F1460">
      <w:pPr>
        <w:pStyle w:val="Odstavecseseznamem"/>
      </w:pPr>
    </w:p>
    <w:p w:rsidR="0047639E" w:rsidRDefault="0047639E" w:rsidP="0047639E">
      <w:pPr>
        <w:pStyle w:val="Odstavecseseznamem"/>
        <w:numPr>
          <w:ilvl w:val="0"/>
          <w:numId w:val="1"/>
        </w:numPr>
      </w:pPr>
      <w:r w:rsidRPr="000A47AC">
        <w:rPr>
          <w:b/>
        </w:rPr>
        <w:t>Předseda CŠKB</w:t>
      </w:r>
      <w:r>
        <w:t xml:space="preserve"> zastupuje zároveň funkci </w:t>
      </w:r>
      <w:r w:rsidRPr="000A47AC">
        <w:rPr>
          <w:b/>
        </w:rPr>
        <w:t>manažera reprezentace</w:t>
      </w:r>
      <w:r>
        <w:t>. Vede veškerá jednání s případnými partnery reprezentace a ČSKB. Vyjednává podmínky spolupráce s jednotlivými poháry a pod</w:t>
      </w:r>
      <w:r w:rsidR="002B1D13">
        <w:t>niky reprezentačního charakteru.</w:t>
      </w:r>
    </w:p>
    <w:p w:rsidR="0047639E" w:rsidRDefault="0047639E" w:rsidP="0047639E">
      <w:pPr>
        <w:pStyle w:val="Odstavecseseznamem"/>
      </w:pPr>
    </w:p>
    <w:p w:rsidR="0047639E" w:rsidRDefault="0047639E" w:rsidP="0047639E">
      <w:pPr>
        <w:pStyle w:val="Odstavecseseznamem"/>
        <w:numPr>
          <w:ilvl w:val="0"/>
          <w:numId w:val="1"/>
        </w:numPr>
      </w:pPr>
      <w:r w:rsidRPr="000A47AC">
        <w:rPr>
          <w:b/>
        </w:rPr>
        <w:t>Předsednictvo ČSKB</w:t>
      </w:r>
      <w:r>
        <w:t xml:space="preserve"> připravuje za spolupráce s reprezentačním trenérem pobyty na akcích, dopravu na</w:t>
      </w:r>
      <w:r w:rsidR="002B1D13">
        <w:t xml:space="preserve"> akce, pobyty na soustředěních.</w:t>
      </w:r>
    </w:p>
    <w:p w:rsidR="0047639E" w:rsidRDefault="0047639E" w:rsidP="0047639E">
      <w:pPr>
        <w:pStyle w:val="Odstavecseseznamem"/>
      </w:pPr>
    </w:p>
    <w:p w:rsidR="0047639E" w:rsidRDefault="0047639E" w:rsidP="0047639E">
      <w:pPr>
        <w:pStyle w:val="Odstavecseseznamem"/>
        <w:numPr>
          <w:ilvl w:val="0"/>
          <w:numId w:val="1"/>
        </w:numPr>
      </w:pPr>
      <w:r w:rsidRPr="000A47AC">
        <w:rPr>
          <w:b/>
        </w:rPr>
        <w:t>Všechny výdaje</w:t>
      </w:r>
      <w:r>
        <w:t xml:space="preserve"> spojen</w:t>
      </w:r>
      <w:r w:rsidR="009F1460">
        <w:t>é</w:t>
      </w:r>
      <w:r>
        <w:t xml:space="preserve"> s chodem reprezentace České republiky v inline rychlobruslení podléhají schválení předsednictvem ČSKB. </w:t>
      </w:r>
    </w:p>
    <w:p w:rsidR="007515ED" w:rsidRDefault="007515ED" w:rsidP="007515ED">
      <w:pPr>
        <w:pStyle w:val="Odstavecseseznamem"/>
      </w:pPr>
    </w:p>
    <w:p w:rsidR="007515ED" w:rsidRDefault="007515ED" w:rsidP="0063352F">
      <w:pPr>
        <w:pStyle w:val="Odstavecseseznamem"/>
        <w:numPr>
          <w:ilvl w:val="0"/>
          <w:numId w:val="1"/>
        </w:numPr>
      </w:pPr>
      <w:r w:rsidRPr="00655A51">
        <w:rPr>
          <w:b/>
        </w:rPr>
        <w:t>Systém nominace</w:t>
      </w:r>
      <w:r w:rsidR="007E6DA1">
        <w:t xml:space="preserve">závodníků </w:t>
      </w:r>
      <w:r>
        <w:t>do reprezentace Če</w:t>
      </w:r>
      <w:r w:rsidR="007E6DA1">
        <w:t xml:space="preserve">ské republiky v inline rychlobruslení vychází z dokumentu – </w:t>
      </w:r>
      <w:r w:rsidR="007E6DA1" w:rsidRPr="00655A51">
        <w:rPr>
          <w:b/>
        </w:rPr>
        <w:t>Nominační kritéria</w:t>
      </w:r>
      <w:r w:rsidR="007E6DA1">
        <w:t xml:space="preserve"> platná vždy pro daný rok</w:t>
      </w:r>
      <w:r w:rsidR="002B1D13">
        <w:t>.</w:t>
      </w:r>
    </w:p>
    <w:sectPr w:rsidR="007515ED" w:rsidSect="00324E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641" w:rsidRDefault="00362641" w:rsidP="00E24864">
      <w:pPr>
        <w:spacing w:after="0" w:line="240" w:lineRule="auto"/>
      </w:pPr>
      <w:r>
        <w:separator/>
      </w:r>
    </w:p>
  </w:endnote>
  <w:endnote w:type="continuationSeparator" w:id="1">
    <w:p w:rsidR="00362641" w:rsidRDefault="00362641" w:rsidP="00E2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641" w:rsidRDefault="00362641" w:rsidP="00E24864">
      <w:pPr>
        <w:spacing w:after="0" w:line="240" w:lineRule="auto"/>
      </w:pPr>
      <w:r>
        <w:separator/>
      </w:r>
    </w:p>
  </w:footnote>
  <w:footnote w:type="continuationSeparator" w:id="1">
    <w:p w:rsidR="00362641" w:rsidRDefault="00362641" w:rsidP="00E2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64" w:rsidRPr="00425CC2" w:rsidRDefault="00E24864" w:rsidP="00E24864">
    <w:pPr>
      <w:jc w:val="right"/>
      <w:rPr>
        <w:rFonts w:ascii="Arial" w:hAnsi="Arial" w:cs="Arial"/>
        <w:color w:val="7F7F7F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-106680</wp:posOffset>
          </wp:positionV>
          <wp:extent cx="866775" cy="866775"/>
          <wp:effectExtent l="0" t="0" r="9525" b="9525"/>
          <wp:wrapSquare wrapText="bothSides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425CC2">
      <w:rPr>
        <w:rFonts w:ascii="Arial" w:hAnsi="Arial" w:cs="Arial"/>
        <w:color w:val="7F7F7F"/>
      </w:rPr>
      <w:t>Český svaz kolečkového bruslení</w:t>
    </w:r>
    <w:r>
      <w:rPr>
        <w:rFonts w:ascii="Arial" w:hAnsi="Arial" w:cs="Arial"/>
        <w:color w:val="7F7F7F"/>
      </w:rPr>
      <w:t>, spolek</w:t>
    </w:r>
  </w:p>
  <w:p w:rsidR="00E24864" w:rsidRPr="00425CC2" w:rsidRDefault="00E24864" w:rsidP="00E24864">
    <w:pPr>
      <w:jc w:val="right"/>
      <w:rPr>
        <w:rFonts w:ascii="Arial" w:hAnsi="Arial" w:cs="Arial"/>
        <w:color w:val="7F7F7F"/>
      </w:rPr>
    </w:pPr>
    <w:r w:rsidRPr="00425CC2">
      <w:rPr>
        <w:rFonts w:ascii="Arial" w:hAnsi="Arial" w:cs="Arial"/>
        <w:color w:val="7F7F7F"/>
      </w:rPr>
      <w:tab/>
    </w:r>
    <w:r w:rsidRPr="00425CC2">
      <w:rPr>
        <w:rFonts w:ascii="Arial" w:hAnsi="Arial" w:cs="Arial"/>
        <w:color w:val="7F7F7F"/>
      </w:rPr>
      <w:tab/>
    </w:r>
    <w:r w:rsidRPr="00425CC2">
      <w:rPr>
        <w:rFonts w:ascii="Arial" w:hAnsi="Arial" w:cs="Arial"/>
        <w:color w:val="7F7F7F"/>
      </w:rPr>
      <w:tab/>
      <w:t>Zátopkova 100/2, Praha 6, 160 17</w:t>
    </w:r>
  </w:p>
  <w:p w:rsidR="00E24864" w:rsidRDefault="00E2486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F2A"/>
    <w:multiLevelType w:val="hybridMultilevel"/>
    <w:tmpl w:val="CD548E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B7245"/>
    <w:multiLevelType w:val="hybridMultilevel"/>
    <w:tmpl w:val="B6F6AE20"/>
    <w:lvl w:ilvl="0" w:tplc="B66A97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3AD6"/>
    <w:rsid w:val="00014F08"/>
    <w:rsid w:val="000741D3"/>
    <w:rsid w:val="000A1ECE"/>
    <w:rsid w:val="000A47AC"/>
    <w:rsid w:val="000D2459"/>
    <w:rsid w:val="002B1D13"/>
    <w:rsid w:val="00306BE7"/>
    <w:rsid w:val="00324EEC"/>
    <w:rsid w:val="00362641"/>
    <w:rsid w:val="003B509A"/>
    <w:rsid w:val="003F37E0"/>
    <w:rsid w:val="0047639E"/>
    <w:rsid w:val="00494EE6"/>
    <w:rsid w:val="00655A51"/>
    <w:rsid w:val="00683511"/>
    <w:rsid w:val="007515ED"/>
    <w:rsid w:val="00752677"/>
    <w:rsid w:val="007E6DA1"/>
    <w:rsid w:val="00973AD6"/>
    <w:rsid w:val="00991B1A"/>
    <w:rsid w:val="009F1460"/>
    <w:rsid w:val="00B814C2"/>
    <w:rsid w:val="00D36E8F"/>
    <w:rsid w:val="00D75C7B"/>
    <w:rsid w:val="00E24864"/>
    <w:rsid w:val="00E53EE3"/>
    <w:rsid w:val="00F0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E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864"/>
  </w:style>
  <w:style w:type="paragraph" w:styleId="Zpat">
    <w:name w:val="footer"/>
    <w:basedOn w:val="Normln"/>
    <w:link w:val="ZpatChar"/>
    <w:uiPriority w:val="99"/>
    <w:unhideWhenUsed/>
    <w:rsid w:val="00E2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Zajpt</dc:creator>
  <cp:lastModifiedBy>Home</cp:lastModifiedBy>
  <cp:revision>2</cp:revision>
  <dcterms:created xsi:type="dcterms:W3CDTF">2018-01-15T21:50:00Z</dcterms:created>
  <dcterms:modified xsi:type="dcterms:W3CDTF">2018-01-15T21:50:00Z</dcterms:modified>
</cp:coreProperties>
</file>